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региональной безопасности ХМАО - Югры от 10.03.2023 N 11-нп</w:t>
              <w:br/>
              <w:t xml:space="preserve">"Об утверждении порядка предоставления субсидии из бюджета Ханты-Мансийского автономного округа - Югры казачьим обществам на возмещение фактически понесенных затрат, связанных с обеспечением пожарной безопасности в населенных пунктах Ханты-Мансийского автономного округа - Югры"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РЕГИОНАЛЬНОЙ БЕЗОПАСНОСТИ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марта 2023 г. N 11-нп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СУБСИДИИ ИЗ БЮДЖЕТА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 КАЗАЧЬИМ</w:t>
      </w:r>
    </w:p>
    <w:p>
      <w:pPr>
        <w:pStyle w:val="2"/>
        <w:jc w:val="center"/>
      </w:pPr>
      <w:r>
        <w:rPr>
          <w:sz w:val="20"/>
        </w:rPr>
        <w:t xml:space="preserve">ОБЩЕСТВАМ НА ВОЗМЕЩЕНИЕ ФАКТИЧЕСКИ ПОНЕСЕННЫХ ЗАТРАТ,</w:t>
      </w:r>
    </w:p>
    <w:p>
      <w:pPr>
        <w:pStyle w:val="2"/>
        <w:jc w:val="center"/>
      </w:pPr>
      <w:r>
        <w:rPr>
          <w:sz w:val="20"/>
        </w:rPr>
        <w:t xml:space="preserve">СВЯЗАННЫХ С ОБЕСПЕЧЕНИЕМ ПОЖАРНОЙ БЕЗОПАСНОСТИ В НАСЕЛЕННЫХ</w:t>
      </w:r>
    </w:p>
    <w:p>
      <w:pPr>
        <w:pStyle w:val="2"/>
        <w:jc w:val="center"/>
      </w:pPr>
      <w:r>
        <w:rPr>
          <w:sz w:val="20"/>
        </w:rPr>
        <w:t xml:space="preserve">ПУНКТАХ ХАНТЫ-МАНСИЙСКОГО АВТОНОМНОГО ОКРУГА - ЮГРЫ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постановлениями Правительства Ханты-Мансийского автономного округа - Югры от 31 октября 2021 года </w:t>
      </w:r>
      <w:hyperlink w:history="0" r:id="rId9" w:tooltip="Постановление Правительства ХМАО - Югры от 31.10.2021 N 480-п (ред. от 14.04.2023)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(с изм. и доп., вступающими в силу с 24.04.2023) {КонсультантПлюс}">
        <w:r>
          <w:rPr>
            <w:sz w:val="20"/>
            <w:color w:val="0000ff"/>
          </w:rPr>
          <w:t xml:space="preserve">N 480-п</w:t>
        </w:r>
      </w:hyperlink>
      <w:r>
        <w:rPr>
          <w:sz w:val="20"/>
        </w:rPr>
        <w:t xml:space="preserve"> "О государственной программе Ханты-Мансийского автономного округа - Югры "Реализация государственной национальной политики и профилактика экстремизма", от 20 января 2023 года </w:t>
      </w:r>
      <w:hyperlink w:history="0" r:id="rId10" w:tooltip="Постановление Правительства ХМАО - Югры от 20.01.2023 N 17-п (ред. от 02.06.2023) &quot;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&quot; (вместе с &quot;Порядком предоставления грантов в форме субсидий из бюджета Ханты-Мансийского автономного округа - Югры юридическим лицам, индивидуальным предпринимателям, физи {КонсультантПлюс}">
        <w:r>
          <w:rPr>
            <w:sz w:val="20"/>
            <w:color w:val="0000ff"/>
          </w:rPr>
          <w:t xml:space="preserve">N 17-п</w:t>
        </w:r>
      </w:hyperlink>
      <w:r>
        <w:rPr>
          <w:sz w:val="20"/>
        </w:rPr>
        <w:t xml:space="preserve"> "О предоставлении субсидий из бюджета Ханты-Мансийского автономного округа - Югры, в том числе грантов в форме субсидий, юридическим лицам, индивидуальным предпринимателям, физическим лицам - производителям товаров, работ, услуг, некоммерческим организациям, не являющимся государственными учреждениями"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из бюджета Ханты-Мансийского автономного округа - Югры казачьим обществам на возмещение фактически понесенных затрат, связанных с обеспечением пожарной безопасности в населенных пунктах Ханты-Мансийского автономного округа - Югры.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со дня признания утратившим силу </w:t>
      </w:r>
      <w:hyperlink w:history="0" r:id="rId11" w:tooltip="Постановление Правительства ХМАО - Югры от 27.12.2021 N 597-п (ред. от 29.03.2023) &quot;О мерах по реализации государственной программы Ханты-Мансийского автономного округа - Югры &quot;Реализация государственной национальной политики и профилактика экстремизма&quot; (вместе с &quot;Порядком предоставления и распределения субсидии из бюджета Ханты-Мансийского автономного округа - Югры бюджетам городских округов и муниципальных районов на реализацию мероприятий муниципальных программ в сфере укрепления межнационального и межко {КонсультантПлюс}">
        <w:r>
          <w:rPr>
            <w:sz w:val="20"/>
            <w:color w:val="0000ff"/>
          </w:rPr>
          <w:t xml:space="preserve">приложения 5</w:t>
        </w:r>
      </w:hyperlink>
      <w:r>
        <w:rPr>
          <w:sz w:val="20"/>
        </w:rPr>
        <w:t xml:space="preserve"> к постановлению Правительства Ханты-Мансийского автономного округа - Югры от 27 декабря 2021 года N 597-п "О мерах по реализации государственной программы Ханты-Мансийского автономного округа - Югры "Реализация государственной национальной политики и профилактика экстремизма".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 -</w:t>
      </w:r>
    </w:p>
    <w:p>
      <w:pPr>
        <w:pStyle w:val="0"/>
        <w:jc w:val="right"/>
      </w:pPr>
      <w:r>
        <w:rPr>
          <w:sz w:val="20"/>
        </w:rPr>
        <w:t xml:space="preserve">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А.Ф.ЗОЛОТУХИН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Департамента</w:t>
      </w:r>
    </w:p>
    <w:p>
      <w:pPr>
        <w:pStyle w:val="0"/>
        <w:jc w:val="right"/>
      </w:pPr>
      <w:r>
        <w:rPr>
          <w:sz w:val="20"/>
        </w:rPr>
        <w:t xml:space="preserve">региональной безопасности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10.03.2023 N 11-нп</w:t>
      </w:r>
    </w:p>
    <w:p>
      <w:pPr>
        <w:pStyle w:val="0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БЮДЖЕТА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КАЗАЧЬИМ ОБЩЕСТВАМ НА ВОЗМЕЩЕНИЕ</w:t>
      </w:r>
    </w:p>
    <w:p>
      <w:pPr>
        <w:pStyle w:val="2"/>
        <w:jc w:val="center"/>
      </w:pPr>
      <w:r>
        <w:rPr>
          <w:sz w:val="20"/>
        </w:rPr>
        <w:t xml:space="preserve">ФАКТИЧЕСКИ ПОНЕСЕННЫХ ЗАТРАТ, СВЯЗАННЫХ С ОБЕСПЕЧЕНИЕМ</w:t>
      </w:r>
    </w:p>
    <w:p>
      <w:pPr>
        <w:pStyle w:val="2"/>
        <w:jc w:val="center"/>
      </w:pPr>
      <w:r>
        <w:rPr>
          <w:sz w:val="20"/>
        </w:rPr>
        <w:t xml:space="preserve">ПОЖАРНОЙ БЕЗОПАСНОСТИ В НАСЕЛЕННЫХ ПУНКТАХ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 (ДАЛЕЕ - ПОРЯДОК)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разработан в соответствии с Бюджетным </w:t>
      </w:r>
      <w:hyperlink w:history="0" r:id="rId1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</w:t>
      </w:r>
      <w:hyperlink w:history="0" r:id="rId13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определяет цели, условия и порядок предоставления субсидии из бюджета Ханты-Мансийского автономного округа - Югры (далее также - автономный округ) казачьим обществам по направлению "Предоставление субсидии казачьим обществам на возмещение фактически понесенных затрат, связанных с реализацией договоров (соглашений) с органами государственной власти об оказании им содействия в осуществлении мероприятий по обеспечению пожарной безопасности" по основному </w:t>
      </w:r>
      <w:hyperlink w:history="0" r:id="rId14" w:tooltip="Постановление Правительства ХМАО - Югры от 31.10.2021 N 480-п (ред. от 14.04.2023) &quot;О государственной программе Ханты-Мансийского автономного округа - Югры &quot;Реализация государственной национальной политики и профилактика экстремизма&quot; (с изм. и доп., вступающими в силу с 24.04.2023) {КонсультантПлюс}">
        <w:r>
          <w:rPr>
            <w:sz w:val="20"/>
            <w:color w:val="0000ff"/>
          </w:rPr>
          <w:t xml:space="preserve">мероприятию 3.1</w:t>
        </w:r>
      </w:hyperlink>
      <w:r>
        <w:rPr>
          <w:sz w:val="20"/>
        </w:rPr>
        <w:t xml:space="preserve"> "Оказание содействия в осуществлении задач и функций казачьими обществами" подпрограммы 3 "Развитие российского казачества" государственной программы автономного округа "Реализация государственной национальной политики и профилактика экстремизма", утвержденной постановлением Правительства автономного округа от 31 октября 2021 года N 480-п (далее - субсидия, мероприятие).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используемые в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- Департамент региональной безопасности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- казачье общество, подавшее предложение для участия в отборе с целью получения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- заявитель, в отношении которого Департаментом принято решение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- соглашение о предоставлении субсидии, разработанное в соответствии с типовой формой, установленной Департаментом финансов автономного округа, заключаемое с получателем.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Субсидию предоставляет Департамент, осуществляющий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Целью предоставления субсидии является возмещение фактически понесенных затрат, связанных с участием заявителя в осуществлении мероприятий по обеспечению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Отбор получателей для предоставления субсидии (далее - отбор) осуществляется посредством запроса предложений на участие в отборе (далее - предложение), направленных заявителями, исходя из соответствия заявителей критериям отбора, требованиям Порядка и очередности поступления предложений заявителей на участие в отборе.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казачьи общества внесены в установленном порядке в государственный реестр казачьих обществ в Российской Федерации и осуществляют свою деятельность в автономном округе;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казачьи общества в соответствии с уставом осуществляют деятельность по обеспечению безопасности в чрезвычайных ситуациях и (или) по обеспечению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субсидии размещаются (при наличии технической возможности)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"Электронный бюджет" в информационно-телекоммуникационной сети "Интернет" (далее - единый портал) не позднее 15-го рабочего дня, следующего за днем принятия закона о бюджете автономного округа на очередной финансовый год и плановый период (закона о внесении изменений в закон о бюджете автономного округа на очередной финансовый год и плановый период) (при наличии технической возможности) и на официальном сайте Департамента в информационно-телекоммуникационной сети "Интернет" https://drb.admhmao.ru (далее - официальный сайт).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8. Проведение отбора посредством запроса предложений осуществляет Департамент, о чем размещает на едином портале (при наличии технической возможности) и на официальном сайте объявление о его проведении, которое содержит информацию, предусмотренную </w:t>
      </w:r>
      <w:hyperlink w:history="0" r:id="rId15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2025 года объявление о проведении отбора размещается на едином портале, а также на официальном сайте.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Требования, которым должен соответствовать заявитель на 1-е число месяца, предшествующего месяцу подачи предложения: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 автономного округа, а также иной просроченной (неурегулированной) задолженности по денежным обязательствам перед бюджетом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получать средства из бюджета автономного округа на основании иных нормативных правовых актов на цели, установленные в </w:t>
      </w:r>
      <w:hyperlink w:history="0" w:anchor="P51" w:tooltip="4. Целью предоставления субсидии является возмещение фактически понесенных затрат, связанных с участием заявителя в осуществлении мероприятий по обеспечению пожарной безопасности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Порядка.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участия в отборе заявитель представляет в Департамент непосредственно, электронным или почтовым отправлением по адресу: 628011, Ханты-Мансийский автономный округ - Югра, г. Ханты-Мансийск, ул. Студенческая, дом 2, e-mail: drbhmao@admhmao.ru предложение по форме, утвержденной приказом Департамента и размещенной на официальном сайте, которое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заявку о предоставлении субсидии по форме, утвержденной Департаментом;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в информационно-телекоммуникационной сети "Интернет" информации о заявителе, о подаваемом им предложении, иной информации,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устава, заверенную в установленном законодательством Российской Федерации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отсутствии просроченной задолженности по субсидиям, бюджетным инвестициям и иным средствам, предоставленным из бюджета автономного округа, по форме, утвержденной Департаментом финансов автономного округа, размещенной на официальном сайте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полномочия лица, действующего от имени заявителя (в случае обращения 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указанная в предложении информация содержит персональные данные физических лиц, то заявитель представляет их 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представляемых документов должны быть заверены и скреплены печатью (при ее наличии) заявителя. Наименования, номера и даты всех документов, количество листов в них заявитель вносит в опись, составляемую в 2 экземплярах. В случае предоставления предложения нарочно первый экземпляр описи с отметкой о дате, времени и должностном лице, принявшем предложение, оставляет у себя, второй прилагает к предложению. При почтовом отправлении датой представления предложения считается дата отправления предложения заказным письмом.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участия в отборе заявитель может подать не более 1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Внесение заявителем изменений в предложение или его отзыв допускается до окончания срока приема предложений, установленного в объявлении о проведении отбора, предусмотренном </w:t>
      </w:r>
      <w:hyperlink w:history="0" w:anchor="P60" w:tooltip="8. Проведение отбора посредством запроса предложений осуществляет Департамент, о чем размещает на едином портале (при наличии технической возможности) и на официальном сайте объявление о его проведении, которое содержит информацию, предусмотренную подпунктом &quot;б&quot;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...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Порядка, путем направления заявителем в Департамент соответствующего обращения, составленного в произвольной форме, непосредственно, электронным или почтовым отправлением по адресу, указанному в </w:t>
      </w:r>
      <w:hyperlink w:history="0" w:anchor="P70" w:tooltip="10. Для участия в отборе заявитель представляет в Департамент непосредственно, электронным или почтовым отправлением по адресу: 628011, Ханты-Мансийский автономный округ - Югра, г. Ханты-Мансийск, ул. Студенческая, дом 2, e-mail: drbhmao@admhmao.ru предложение по форме, утвержденной приказом Департамента и размещенной на официальном сайте, которое включает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Порядка. При почтовом отправлении датой представления изменений в предложение или его отзыва считается дата отправления заказным письмом.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изменений в ранее зарегистрированное предложение оно считается вновь поданным и регистрируется в соответствии с </w:t>
      </w:r>
      <w:hyperlink w:history="0" w:anchor="P83" w:tooltip="13. Департамент по мере поступления предложений формирует список заявителей в хронологической последовательности согласно дате и времени их регистрации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Порядка. Ранее зарегистрированное предложение заявителю не возвращается.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Отозванное предложение не учитывается при подсчете количества предложений, зарегистрированных для участия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зарегистрированные для участия в отборе, возврату не подлежат.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Департамент по мере поступления предложений формирует список заявителей в хронологической последовательности согласно дате и времени их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Департамента, ответственное за прием предложений, в течение 1 рабочего дня с даты поступления предложения регистрирует его и передает должностному лицу Департамента, ответственному за его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последний день приема предложений приходится на нерабочий, праздничный день, днем окончания срока приема предложений считается следующий за ним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фиксации результата регистрации предложения является присвоение ему номера в системе электронного документооборота.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регистрации предложения (отметка о регистрации на втором экземпляре (или копии) предложения) вручается лично заявителю, или направляется электронной почтой по адресу, указанному в предложении, в течение 3 рабочих дней с даты регистрации предложения.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Департамент в течение 7 рабочих дней со дня окончания приема предложений в порядке межведомственного информационного взаимодействия в соответствии с законодательством Российской Федерации запрашивает: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Федерации, - в Федеральной налоговой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 - в Федеральной налоговой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том, что заявитель не является получателем средств из бюджета автономного округа на основании иных нормативных правовых актов на цель, установленную </w:t>
      </w:r>
      <w:hyperlink w:history="0" w:anchor="P51" w:tooltip="4. Целью предоставления субсидии является возмещение фактически понесенных затрат, связанных с участием заявителя в осуществлении мероприятий по обеспечению пожарной безопасности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Порядка, - в исполнительных органах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осуществляет проверку на предмет: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заявителя в государственном реестре казачьих обществ Российской Федерации - на информационном портале Министерства юстиции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- на официальном сайте Федеральной налоговой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отсутствия заявителя в перечне организаций и физических лиц, в отношении которых имеются сведения об их причастности к экстремистской деятельности или терроризму, в перечне организаций и физических лиц, в отношении которых имеются сведения об их причастности к распространению оружия массового уничтожения - на официальном сайте Федеральной службы по финансовому мониторингу.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по собственной инициативе представить документы, указанные в настоящем пункте.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Департамент в течение 10 рабочих дней со дня окончания срока приема предложений, установленного в объявлении о проведении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 Проверяет: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заявителя критериям и требованиям, установленным </w:t>
      </w:r>
      <w:hyperlink w:history="0" w:anchor="P53" w:tooltip="6. Критерии отбора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, </w:t>
      </w:r>
      <w:hyperlink w:history="0" w:anchor="P62" w:tooltip="9. Требования, которым должен соответствовать заявитель на 1-е число месяца, предшествующего месяцу подачи предложения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70" w:tooltip="10. Для участия в отборе заявитель представляет в Департамент непосредственно, электронным или почтовым отправлением по адресу: 628011, Ханты-Мансийский автономный округ - Югра, г. Ханты-Мансийск, ул. Студенческая, дом 2, e-mail: drbhmao@admhmao.ru предложение по форме, утвержденной приказом Департамента и размещенной на официальном сайте, которое включает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w:anchor="P78" w:tooltip="11. Для участия в отборе заявитель может подать не более 1 предложения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предусмотренных </w:t>
      </w:r>
      <w:hyperlink w:history="0" w:anchor="P70" w:tooltip="10. Для участия в отборе заявитель представляет в Департамент непосредственно, электронным или почтовым отправлением по адресу: 628011, Ханты-Мансийский автономный округ - Югра, г. Ханты-Мансийск, ул. Студенческая, дом 2, e-mail: drbhmao@admhmao.ru предложение по форме, утвержденной приказом Департамента и размещенной на официальном сайте, которое включает: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, </w:t>
      </w:r>
      <w:hyperlink w:history="0" w:anchor="P88" w:tooltip="14. Департамент в течение 7 рабочих дней со дня окончания приема предложений в порядке межведомственного информационного взаимодействия в соответствии с законодательством Российской Федерации запрашивает: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Порядка документов и достоверность указанных в них сведений (в соответствии с установленными полномочиями), соблюдение требований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оснований для отклонения предложения на стадии его рассмотрения, установленных </w:t>
      </w:r>
      <w:hyperlink w:history="0" w:anchor="P103" w:tooltip="16. Основаниями для отклонения предложения на стадии его рассмотрения являются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Порядка.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15.2. Принимает решение в форме приказа о прохождении (непрохождении) отбора заявителями, содержащего сведения о заявителях, с которыми будет заключено соглашение, и сведения о заявителях, предложения которых отклонены (с изложением оснований отклонения).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отклонения предложения на стадии его рассмотрения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заявителя критериям и требованиям, установленным </w:t>
      </w:r>
      <w:hyperlink w:history="0" w:anchor="P53" w:tooltip="6. Критерии отбора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, </w:t>
      </w:r>
      <w:hyperlink w:history="0" w:anchor="P62" w:tooltip="9. Требования, которым должен соответствовать заявитель на 1-е число месяца, предшествующего месяцу подачи предложения: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представленного заявителем предложения требованиям </w:t>
      </w:r>
      <w:hyperlink w:history="0" w:anchor="P70" w:tooltip="10. Для участия в отборе заявитель представляет в Департамент непосредственно, электронным или почтовым отправлением по адресу: 628011, Ханты-Мансийский автономный округ - Югра, г. Ханты-Мансийск, ул. Студенческая, дом 2, e-mail: drbhmao@admhmao.ru предложение по форме, утвержденной приказом Департамента и размещенной на официальном сайте, которое включает:">
        <w:r>
          <w:rPr>
            <w:sz w:val="20"/>
            <w:color w:val="0000ff"/>
          </w:rPr>
          <w:t xml:space="preserve">пунктов 10</w:t>
        </w:r>
      </w:hyperlink>
      <w:r>
        <w:rPr>
          <w:sz w:val="20"/>
        </w:rPr>
        <w:t xml:space="preserve">, </w:t>
      </w:r>
      <w:hyperlink w:history="0" w:anchor="P78" w:tooltip="11. Для участия в отборе заявитель может подать не более 1 предложения.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Порядка, объявления о проведении отбора или их непредставление (представление не в полном объеме);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информации, содержащейся в представленных документах, в том числе о месте нахождения и адресе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заявителем предложения после даты и (или) времени, определенных для его подачи.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Департамент в течение 5 рабочих дней после принятия решения, указанного в </w:t>
      </w:r>
      <w:hyperlink w:history="0" w:anchor="P102" w:tooltip="15.2. Принимает решение в форме приказа о прохождении (непрохождении) отбора заявителями, содержащего сведения о заявителях, с которыми будет заключено соглашение, и сведения о заявителях, предложения которых отклонены (с изложением оснований отклонения).">
        <w:r>
          <w:rPr>
            <w:sz w:val="20"/>
            <w:color w:val="0000ff"/>
          </w:rPr>
          <w:t xml:space="preserve">подпункте 15.2 пункта 15</w:t>
        </w:r>
      </w:hyperlink>
      <w:r>
        <w:rPr>
          <w:sz w:val="20"/>
        </w:rPr>
        <w:t xml:space="preserve"> Порядка, размещает на едином портале (при наличии технической возможности) и на официальном сайте информацию о результатах рассмотрения предложений,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рассмотрения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заявителях, предложения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заявителях, предложения которых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заявителей, с которыми заключаются соглашения, и размер предоставляемой им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1 января 2025 года сведения, указанные в настоящем пункте, размещаются на едином портале, а также на официальном сайте.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В течение 3 рабочих дней с даты принятия решения о прохождении (непрохождении) отбора заявителями Департамент направляет почтовым отправлением или по адресу электронной почты заявителя, указанному в предложении, уведомления: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прохождении отбора с приложением проекта соглашения и копии приказа о принятом решении;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непрохождении отбора и отклонении предложения на стадии его рассмотрения с приложением копии приказа о принятом решении.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Заявитель в течение 3 рабочих дней со дня получения проекта соглашения, подписывает и представляет его в Департамент непосредственно или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почтовом отправлении датой представления соглашения считается дата его отправки заказным письмом. О направлении соглашения почтовым отправлением заявитель уведомляет Департамент по электронной почте в срок, установленный </w:t>
      </w:r>
      <w:hyperlink w:history="0" w:anchor="P120" w:tooltip="19. Заявитель в течение 3 рабочих дней со дня получения проекта соглашения, подписывает и представляет его в Департамент непосредственно или почтовым отправлением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подписания соглашения лицом, не наделенным правом подписи уставом, к соглашению прилагаются копии документов (доверенность, правовой акт о возложении обязанностей), подтверждающие полномочия уполномоченного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Департамент в течение 3 рабочих дней с даты получения соглашения подписывает 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должны быть предусмотрены: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как получателю бюджетных средств ранее доведенных лимитов бюджетных обязательств, предусмотренных бюджетом автономного округа,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на осуществление в отношении него Департаментом проверок соблюдения порядка и условий предоставления субсидии, в том числе в части достижения результатов ее предоставления, а также органами государственного финансового контроля проверок в соответствии со </w:t>
      </w:r>
      <w:hyperlink w:history="0" r:id="rId1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Результат предоставления субсидии - участие в мероприятиях, направленных на оказание содействия Департаменту в осуществлении установленных задач и функций по обеспечению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Конечный срок достижения и конечное значение результата предоставления субсидии определяются соглашением с учетом требований к отчетности и требований об осуществлении контроля (мониторинга) за соблюдением условий и порядка предоставления субсидии) и считаются достигнутыми по завершении исполнения обязанностей, предусмотренных соглашением, Департаментом и получателем.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Субсидия предоставляется по направлению, указанному в </w:t>
      </w:r>
      <w:hyperlink w:history="0" w:anchor="P130" w:tooltip="23. Направления расходов, источником возмещения фактически понесенных затрат которых является субсидия: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Порядка, на основании представленных получателем документов, в соответствии с расчетом, который осуществляется по фактически понесенным затратам в размере 100 процентов от заявленной суммы, но не более размера, определенного с учетом требований </w:t>
      </w:r>
      <w:hyperlink w:history="0" w:anchor="P130" w:tooltip="23. Направления расходов, источником возмещения фактически понесенных затрат которых является субсидия:">
        <w:r>
          <w:rPr>
            <w:sz w:val="20"/>
            <w:color w:val="0000ff"/>
          </w:rPr>
          <w:t xml:space="preserve">пунктов 23</w:t>
        </w:r>
      </w:hyperlink>
      <w:r>
        <w:rPr>
          <w:sz w:val="20"/>
        </w:rPr>
        <w:t xml:space="preserve">, </w:t>
      </w:r>
      <w:hyperlink w:history="0" w:anchor="P177" w:tooltip="24. Документами, подтверждающими фактически произведенные затраты, указанные в пункте 23 Порядка, являются: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Направления расходов, источником возмещения фактически понесенных затрат которых является субсидия: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23.1. Компенсация стоимости обязательного медицинского осмотра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= К x Н,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- количество казаков;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 - стоимость 1 обязательного периодического медицинского осмотра (не более 5 000 рублей за 1 казака).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23.2. Компенсация стоимости проезда общественным пассажирским транспортом к месту несения службы и обратно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= К x М x П x Н,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- количество казаков;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 - количество месяцев несения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 - количество населенных пунктов;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 - стоимость оплаты проезда (не более 3 000 рублей на 1 казака).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23.3. Компенсация стоимости приобретения горюче-смазочных материалов (для мотопомпы, техники локального перемещения пожарного оборудования, генераторов) определяются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 = К x М x Н x П,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- количество горюче-смазочных материалов (не более 50 литров топлива на 1 населенный пункт);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 - количество месяцев несения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 - количество населенных пунктов;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 - стоимость горюче-смазочных материалов (не более 60 рублей за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литр).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23.4. Компенсация стоимости питания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 = Д x К x П x Н,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 - количество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количество казаков;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 - количество населенных пунктов;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 - стоимость индивидуального малогабаритного рациона питания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(не выше 500 рублей в день на человека).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23.5. Материальное стимулирование членов казачьего общества при несении службы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 = 0,5 МРОТ x К x М x П,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- количество казаков;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 - количество месяцев несения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 - количество населенных пунктов;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0,5 МРОТ - 0,5 минимального размера оплаты труда, установленного Федеральным </w:t>
      </w:r>
      <w:hyperlink w:history="0" r:id="rId18" w:tooltip="Федеральный закон от 19.06.2000 N 82-ФЗ (ред. от 19.12.2022) &quot;О минимальном размере оплаты труд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июня 2000 года N 82-ФЗ "О минимальном размере оплаты труда",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23.6. Страховые взносы определяются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 = Н x 30%,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 - объем средств на материальное стимулирование членов казачьего общества при несении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30% - размер страховых взносов в соответствии с законодательством Российской Федерации.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Документами, подтверждающими фактически произведенные затраты, указанные в </w:t>
      </w:r>
      <w:hyperlink w:history="0" w:anchor="P130" w:tooltip="23. Направления расходов, источником возмещения фактически понесенных затрат которых является субсидия: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Порядка,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24.1. Обязательный медицинский осмотр членов казачьего общества, привлекаемых к тушению пожаров и аварийно-спасательным работам: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договора на оказание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счета-фактуры (или счета);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акта оказанных услуг (выполненных работ);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платежного поручения или кассовый чек.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24.2. Компенсация стоимости проезда общественным пассажирским транспортом до места несения службы и обратно - копии проездных перевозочных документов (билетов) по установленной унифицированной форме (к документу неунифицированной формы дополнительно представляется копия кассового чека).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24.3. Компенсация стоимости горюче-смазочных материалов (для мотопомпы, техники для локального перемещения пожарного оборудования, генераторов):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на мотопомпу, технику для локального перемещения пожарного оборудования, генераторы;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платежного поручения или кассовый чек.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24.4. Компенсация стоимости питания: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несения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платежного поручения или платежной ведомости (</w:t>
      </w:r>
      <w:hyperlink w:history="0" r:id="rId19" w:tooltip="&quot;ОК 011-93. Общероссийский классификатор управленческой документации&quot; (утв. Постановлением Госстандарта России от 30.12.1993 N 299) (ред. от 14.03.2023) ------------ Недействующая редакция {КонсультантПлюс}">
        <w:r>
          <w:rPr>
            <w:sz w:val="20"/>
            <w:color w:val="0000ff"/>
          </w:rPr>
          <w:t xml:space="preserve">ОКУД</w:t>
        </w:r>
      </w:hyperlink>
      <w:r>
        <w:rPr>
          <w:sz w:val="20"/>
        </w:rPr>
        <w:t xml:space="preserve"> 0301011) или расходного кассового ордера;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табель учета рабочего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24.5. Компенсация материального стимулирования членов казачьего общества при несении службы: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несения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табель учета рабочего времени;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результатах несения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платежного поручения или платежной ведомости (</w:t>
      </w:r>
      <w:hyperlink w:history="0" r:id="rId20" w:tooltip="&quot;ОК 011-93. Общероссийский классификатор управленческой документации&quot; (утв. Постановлением Госстандарта России от 30.12.1993 N 299) (ред. от 14.03.2023) ------------ Недействующая редакция {КонсультантПлюс}">
        <w:r>
          <w:rPr>
            <w:sz w:val="20"/>
            <w:color w:val="0000ff"/>
          </w:rPr>
          <w:t xml:space="preserve">ОКУД</w:t>
        </w:r>
      </w:hyperlink>
      <w:r>
        <w:rPr>
          <w:sz w:val="20"/>
        </w:rPr>
        <w:t xml:space="preserve"> 0301011) или расходного кассового ордера.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24.6. Страховые взносы: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платежного поручения.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копии документов должны быть заверены подписью атамана казачьего общества либо уполномоченного лица и скреплены печатью (при ее наличии).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Представленные получателем документы, подтверждающие фактические произведенные затраты, в течение 1 рабочего дня с даты поступления регистрируются и передаются должностному лицу Департамента, ответственному за их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 течение 5 рабочих дней с даты регистрации документов рассматривает и оформляет приказом решение о предоставлении субсидии, об отказе в предоставлении субсидии, о чем уведомляет получателя по адресу электронной почты, указанному в предложении, в течение 3 рабочих дней с даты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заявителем соглашения, подписанного с нарушением установленной формы;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подписание соглашения неуполномоченным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подписанного соглашения в установленный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получателем субсидии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документов, представленных получателем, требованиям, определенным </w:t>
      </w:r>
      <w:hyperlink w:history="0" w:anchor="P177" w:tooltip="24. Документами, подтверждающими фактически произведенные затраты, указанные в пункте 23 Порядка, являются:">
        <w:r>
          <w:rPr>
            <w:sz w:val="20"/>
            <w:color w:val="0000ff"/>
          </w:rPr>
          <w:t xml:space="preserve">пунктом 24</w:t>
        </w:r>
      </w:hyperlink>
      <w:r>
        <w:rPr>
          <w:sz w:val="20"/>
        </w:rPr>
        <w:t xml:space="preserve"> Порядка, или непредставление (предоставление не в полном объеме)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Субсидию перечисляет Департамент в пределах бюджетных ассигнований, предусмотренных законом о бюджете автономного округа, на расчетный счет, открытый получателем в российской кредитной организации, указанный в соглашении, не позднее 10-го рабочего дня, следующего за днем принятия решения о предоставлении субсидии в соответствии с </w:t>
      </w:r>
      <w:hyperlink w:history="0" w:anchor="P199" w:tooltip="25. Представленные получателем документы, подтверждающие фактические произведенные затраты, в течение 1 рабочего дня с даты поступления регистрируются и передаются должностному лицу Департамента, ответственному за их рассмотрение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Получатель представляет в Департамент отчетность о достижении значений результата предоставления субсидии, указанного в </w:t>
      </w:r>
      <w:hyperlink w:history="0" w:anchor="P127" w:tooltip="21. Результат предоставления субсидии - участие в мероприятиях, направленных на оказание содействия Департаменту в осуществлении установленных задач и функций по обеспечению пожарной безопасности.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Порядка, ежеквартально не позднее 25 числа месяца, следующего за отчетным кварталом.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Департамент вправе устанавливать в соглашении сроки и формы представления получателем дополнительной отчетности.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условий, порядка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Департамент осуществляет обязательную проверку соблюдения порядка и условий предоставления субсидии, в том числе в части достижения результатов ее предоставления. Проверку в соответствии со </w:t>
      </w:r>
      <w:hyperlink w:history="0" r:id="rId2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2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осуществляют органы государственного финансового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нарушения условий и порядка предоставления субсидии, выявленных по фактам проверок, проведенных Департаментом и органами государственного финансового контроля, а также в случае недостижения результатов предоставления субсидии, получатель возвращает ее в бюджет автономного округа на основании письменного требования о возврате, направленного Департаментом почтовым отправлением с уведомлением в адрес получателя, указанный в соглашении, в течение 5 рабочих дней с даты выявления факта нарушения.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Получатель в течение 10 рабочих дней со дня получения требования о возврате субсидии обязан осуществить ее возврат по реквизитам, указанным в требовании.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 возврате субсидии получатель письменно уведомляет Департамент непосредственно или почтовым отправлением с приложением копии платежного поручения в срок, установленный </w:t>
      </w:r>
      <w:hyperlink w:history="0" w:anchor="P220" w:tooltip="32. Получатель в течение 10 рабочих дней со дня получения требования о возврате субсидии обязан осуществить ее возврат по реквизитам, указанным в требовании.">
        <w:r>
          <w:rPr>
            <w:sz w:val="20"/>
            <w:color w:val="0000ff"/>
          </w:rPr>
          <w:t xml:space="preserve">пунктом 32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неисполнения получателем требования о возврате субсидия подлежит взысканию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Получатель несет ответственность за соблюдение порядка и условий предоставления субсидии согласно законодательству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региональной безопасности ХМАО - Югры от 10.03.2023 N 11-нп</w:t>
            <w:br/>
            <w:t>"Об утверждении порядка предоставления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33A4CC5905FBCD2974E08D7B8210EE6BBDF3E7F7A47AAAB2F23CF9FF18A933459F7AD633F427E13B604A3CD53752DA5681E161CEFFE01a1G" TargetMode = "External"/>
	<Relationship Id="rId8" Type="http://schemas.openxmlformats.org/officeDocument/2006/relationships/hyperlink" Target="consultantplus://offline/ref=D33A4CC5905FBCD2974E08D7B8210EE6BBDF397E7146AAAB2F23CF9FF18A933459F7AD6439407719EA5EB3C91A2320B868060818F1FE128206a0G" TargetMode = "External"/>
	<Relationship Id="rId9" Type="http://schemas.openxmlformats.org/officeDocument/2006/relationships/hyperlink" Target="consultantplus://offline/ref=D33A4CC5905FBCD2974E16DAAE4D59E9B9D762707B40A9FE7A75C9C8AEDA956119B7AB3168042215E155F99858682FBB6A01aBG" TargetMode = "External"/>
	<Relationship Id="rId10" Type="http://schemas.openxmlformats.org/officeDocument/2006/relationships/hyperlink" Target="consultantplus://offline/ref=D33A4CC5905FBCD2974E16DAAE4D59E9B9D762707B4FA0FD7B74C9C8AEDA956119B7AB317A047A19E255E798587D79EA2C4D051DEFE212867D16ABBC03a4G" TargetMode = "External"/>
	<Relationship Id="rId11" Type="http://schemas.openxmlformats.org/officeDocument/2006/relationships/hyperlink" Target="consultantplus://offline/ref=D33A4CC5905FBCD2974E16DAAE4D59E9B9D762707B40A7F87571C9C8AEDA956119B7AB317A047A19E255E29D587D79EA2C4D051DEFE212867D16ABBC03a4G" TargetMode = "External"/>
	<Relationship Id="rId12" Type="http://schemas.openxmlformats.org/officeDocument/2006/relationships/hyperlink" Target="consultantplus://offline/ref=D33A4CC5905FBCD2974E08D7B8210EE6BBDF3E7F7A47AAAB2F23CF9FF18A93344BF7F5683A406918E44BE5985C07a5G" TargetMode = "External"/>
	<Relationship Id="rId13" Type="http://schemas.openxmlformats.org/officeDocument/2006/relationships/hyperlink" Target="consultantplus://offline/ref=D33A4CC5905FBCD2974E08D7B8210EE6BBDF397E7146AAAB2F23CF9FF18A93344BF7F5683A406918E44BE5985C07a5G" TargetMode = "External"/>
	<Relationship Id="rId14" Type="http://schemas.openxmlformats.org/officeDocument/2006/relationships/hyperlink" Target="consultantplus://offline/ref=D33A4CC5905FBCD2974E16DAAE4D59E9B9D762707B40A9FE7A75C9C8AEDA956119B7AB317A047A19E256E69D597D79EA2C4D051DEFE212867D16ABBC03a4G" TargetMode = "External"/>
	<Relationship Id="rId15" Type="http://schemas.openxmlformats.org/officeDocument/2006/relationships/hyperlink" Target="consultantplus://offline/ref=D33A4CC5905FBCD2974E08D7B8210EE6BBDF397E7146AAAB2F23CF9FF18A933459F7AD66384B2349A600EA9B5E682DBD761A081C0EaCG" TargetMode = "External"/>
	<Relationship Id="rId16" Type="http://schemas.openxmlformats.org/officeDocument/2006/relationships/hyperlink" Target="consultantplus://offline/ref=D33A4CC5905FBCD2974E08D7B8210EE6BBDF3E7F7A47AAAB2F23CF9FF18A933459F7AD663E407313B604A3CD53752DA5681E161CEFFE01a1G" TargetMode = "External"/>
	<Relationship Id="rId17" Type="http://schemas.openxmlformats.org/officeDocument/2006/relationships/hyperlink" Target="consultantplus://offline/ref=D33A4CC5905FBCD2974E08D7B8210EE6BBDF3E7F7A47AAAB2F23CF9FF18A933459F7AD663E427513B604A3CD53752DA5681E161CEFFE01a1G" TargetMode = "External"/>
	<Relationship Id="rId18" Type="http://schemas.openxmlformats.org/officeDocument/2006/relationships/hyperlink" Target="consultantplus://offline/ref=D33A4CC5905FBCD2974E08D7B8210EE6BBDF387B7042AAAB2F23CF9FF18A93344BF7F5683A406918E44BE5985C07a5G" TargetMode = "External"/>
	<Relationship Id="rId19" Type="http://schemas.openxmlformats.org/officeDocument/2006/relationships/hyperlink" Target="consultantplus://offline/ref=D33A4CC5905FBCD2974E08D7B8210EE6BBD83575704EAAAB2F23CF9FF18A93344BF7F5683A406918E44BE5985C07a5G" TargetMode = "External"/>
	<Relationship Id="rId20" Type="http://schemas.openxmlformats.org/officeDocument/2006/relationships/hyperlink" Target="consultantplus://offline/ref=D33A4CC5905FBCD2974E08D7B8210EE6BBD83575704EAAAB2F23CF9FF18A93344BF7F5683A406918E44BE5985C07a5G" TargetMode = "External"/>
	<Relationship Id="rId21" Type="http://schemas.openxmlformats.org/officeDocument/2006/relationships/hyperlink" Target="consultantplus://offline/ref=D33A4CC5905FBCD2974E08D7B8210EE6BBDF3E7F7A47AAAB2F23CF9FF18A933459F7AD663E407313B604A3CD53752DA5681E161CEFFE01a1G" TargetMode = "External"/>
	<Relationship Id="rId22" Type="http://schemas.openxmlformats.org/officeDocument/2006/relationships/hyperlink" Target="consultantplus://offline/ref=D33A4CC5905FBCD2974E08D7B8210EE6BBDF3E7F7A47AAAB2F23CF9FF18A933459F7AD663E427513B604A3CD53752DA5681E161CEFFE01a1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региональной безопасности ХМАО - Югры от 10.03.2023 N 11-нп
"Об утверждении порядка предоставления субсидии из бюджета Ханты-Мансийского автономного округа - Югры казачьим обществам на возмещение фактически понесенных затрат, связанных с обеспечением пожарной безопасности в населенных пунктах Ханты-Мансийского автономного округа - Югры"</dc:title>
  <dcterms:created xsi:type="dcterms:W3CDTF">2023-06-30T06:26:52Z</dcterms:created>
</cp:coreProperties>
</file>